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685119.xml.htm"/>
      <w:bookmarkStart w:id="1" w:name="kswkform3_178968511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Oberting Kernan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 S. HARBOR CITY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MELBOURNE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Orion180 Insurance Group Inc.</w:t>
              </w:r>
            </w:hyperlink>
            <w:r>
              <w:rPr/>
              <w:t xml:space="preserve"> [ </w:t>
            </w:r>
            <w:r>
              <w:rPr>
                <w:rFonts w:ascii="Times;serif" w:hAnsi="Times;serif"/>
                <w:color w:val="0000FF"/>
                <w:sz w:val="24"/>
                <w:shd w:fill="FFFFFF" w:val="clear"/>
              </w:rPr>
              <w:t>OIG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Yuwei 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pPr>
      <w:r>
        <w:rPr>
          <w:rFonts w:ascii="Times New Roman;serif" w:hAnsi="Times New Roman;serif"/>
          <w:b w:val="false"/>
          <w:color w:val="000000"/>
          <w:sz w:val="20"/>
        </w:rPr>
        <w:t>With respect to holdings of and transactions in securities issued by Orion180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the individuals named on </w:t>
      </w:r>
      <w:r>
        <w:rPr>
          <w:rFonts w:ascii="Times New Roman;serif" w:hAnsi="Times New Roman;serif"/>
          <w:b/>
          <w:color w:val="000000"/>
          <w:sz w:val="20"/>
          <w:u w:val="single"/>
        </w:rPr>
        <w:t>Schedule A</w:t>
      </w:r>
      <w:r>
        <w:rPr>
          <w:color w:val="000000"/>
        </w:rPr>
        <w:t xml:space="preserve"> </w:t>
      </w:r>
      <w:r>
        <w:rPr>
          <w:rFonts w:ascii="Times New Roman;serif" w:hAnsi="Times New Roman;serif"/>
          <w:b w:val="false"/>
          <w:color w:val="000000"/>
          <w:sz w:val="20"/>
        </w:rPr>
        <w:t>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675"/>
        <w:jc w:val="left"/>
        <w:rPr/>
      </w:pPr>
      <w:r>
        <w:rPr>
          <w:rFonts w:ascii="Times New Roman;serif" w:hAnsi="Times New Roman;serif"/>
          <w:b w:val="false"/>
          <w:color w:val="000000"/>
          <w:sz w:val="20"/>
        </w:rPr>
        <w:t>1.execute for and on behalf of the undersigned, Schedules 13D and 13G in accordance with Section 13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the rules thereunder, and Forms 3, 4, and 5 in accordance with Section 16 of the Exchange Act and the rules thereunder, and Notices of Proposed Sale of Securities Pursuant to Rule 144 (“</w:t>
      </w:r>
      <w:r>
        <w:rPr>
          <w:rFonts w:ascii="Times New Roman;serif" w:hAnsi="Times New Roman;serif"/>
          <w:b/>
          <w:i/>
          <w:color w:val="000000"/>
          <w:sz w:val="20"/>
        </w:rPr>
        <w:t>Form 144</w:t>
      </w:r>
      <w:r>
        <w:rPr>
          <w:color w:val="000000"/>
        </w:rPr>
        <w:t>”</w:t>
      </w:r>
      <w:r>
        <w:rPr>
          <w:rFonts w:ascii="Times New Roman;serif" w:hAnsi="Times New Roman;serif"/>
          <w:b w:val="false"/>
          <w:color w:val="000000"/>
          <w:sz w:val="20"/>
        </w:rPr>
        <w:t>),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hanging="675"/>
        <w:jc w:val="left"/>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WITNESS WHEREOF, the undersigned has caused this Power of Attorney to be executed as of this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day of July, 2026.</w:t>
      </w:r>
    </w:p>
    <w:tbl>
      <w:tblPr>
        <w:tblW w:w="2280" w:type="dxa"/>
        <w:jc w:val="right"/>
        <w:tblInd w:w="0" w:type="dxa"/>
        <w:tblLayout w:type="fixed"/>
        <w:tblCellMar>
          <w:top w:w="28" w:type="dxa"/>
          <w:left w:w="28" w:type="dxa"/>
          <w:bottom w:w="28" w:type="dxa"/>
          <w:right w:w="28" w:type="dxa"/>
        </w:tblCellMar>
      </w:tblPr>
      <w:tblGrid>
        <w:gridCol w:w="727"/>
        <w:gridCol w:w="639"/>
        <w:gridCol w:w="91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Kernan “Kip” Oberting</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Kernan “Kip” Oberting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INDIVIDUALS APPOINTED AS ATTORNEY-IN-FACT,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WITH FULL POWER OF SUBSTITUTION AND RESUBSTITUTION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1.Christoph Birchler, Chief Financial Officer of the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2.Yuwei Le, VP - Public Reporting and Technical Accounting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05456" TargetMode="External"/><Relationship Id="rId3" Type="http://schemas.openxmlformats.org/officeDocument/2006/relationships/hyperlink" Target="http://www.sec.gov/cgi-bin/browse-edgar?action=getcompany&amp;CIK=00021244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921</Words>
  <Characters>4892</Characters>
  <CharactersWithSpaces>5752</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